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371" w:type="dxa"/>
        <w:tblLook w:val="00BF"/>
      </w:tblPr>
      <w:tblGrid>
        <w:gridCol w:w="2074"/>
        <w:gridCol w:w="2074"/>
        <w:gridCol w:w="2074"/>
        <w:gridCol w:w="2074"/>
        <w:gridCol w:w="2075"/>
      </w:tblGrid>
      <w:tr w:rsidR="005943CC">
        <w:trPr>
          <w:trHeight w:val="1224"/>
        </w:trPr>
        <w:tc>
          <w:tcPr>
            <w:tcW w:w="2074" w:type="dxa"/>
          </w:tcPr>
          <w:p w:rsidR="00CC22EF" w:rsidRPr="00967BAE" w:rsidRDefault="00CC22EF">
            <w:pPr>
              <w:rPr>
                <w:rFonts w:ascii="Times New Roman" w:hAnsi="Times New Roman"/>
              </w:rPr>
            </w:pPr>
            <w:r w:rsidRPr="00967BAE">
              <w:rPr>
                <w:rFonts w:ascii="Times New Roman" w:hAnsi="Times New Roman"/>
              </w:rPr>
              <w:t>Goal Area</w:t>
            </w:r>
          </w:p>
        </w:tc>
        <w:tc>
          <w:tcPr>
            <w:tcW w:w="2074" w:type="dxa"/>
          </w:tcPr>
          <w:p w:rsidR="00CC22EF" w:rsidRPr="00967BAE" w:rsidRDefault="00CC22EF">
            <w:pPr>
              <w:rPr>
                <w:rFonts w:ascii="Times New Roman" w:hAnsi="Times New Roman"/>
              </w:rPr>
            </w:pPr>
            <w:r w:rsidRPr="00967BAE">
              <w:rPr>
                <w:rFonts w:ascii="Times New Roman" w:hAnsi="Times New Roman"/>
              </w:rPr>
              <w:t>Objective</w:t>
            </w:r>
          </w:p>
        </w:tc>
        <w:tc>
          <w:tcPr>
            <w:tcW w:w="2074" w:type="dxa"/>
          </w:tcPr>
          <w:p w:rsidR="00CC22EF" w:rsidRPr="00967BAE" w:rsidRDefault="00CC22EF">
            <w:pPr>
              <w:rPr>
                <w:rFonts w:ascii="Times New Roman" w:hAnsi="Times New Roman"/>
              </w:rPr>
            </w:pPr>
            <w:r w:rsidRPr="00967BAE">
              <w:rPr>
                <w:rFonts w:ascii="Times New Roman" w:hAnsi="Times New Roman"/>
              </w:rPr>
              <w:t>Current Status</w:t>
            </w:r>
          </w:p>
        </w:tc>
        <w:tc>
          <w:tcPr>
            <w:tcW w:w="2074" w:type="dxa"/>
          </w:tcPr>
          <w:p w:rsidR="00CC22EF" w:rsidRPr="00967BAE" w:rsidRDefault="00CC22EF">
            <w:pPr>
              <w:rPr>
                <w:rFonts w:ascii="Times New Roman" w:hAnsi="Times New Roman"/>
              </w:rPr>
            </w:pPr>
            <w:r w:rsidRPr="00967BAE">
              <w:rPr>
                <w:rFonts w:ascii="Times New Roman" w:hAnsi="Times New Roman"/>
              </w:rPr>
              <w:t>Goal Met?</w:t>
            </w:r>
          </w:p>
        </w:tc>
        <w:tc>
          <w:tcPr>
            <w:tcW w:w="2075" w:type="dxa"/>
          </w:tcPr>
          <w:p w:rsidR="00CC22EF" w:rsidRPr="00967BAE" w:rsidRDefault="00CC22EF">
            <w:pPr>
              <w:rPr>
                <w:rFonts w:ascii="Times New Roman" w:hAnsi="Times New Roman"/>
              </w:rPr>
            </w:pPr>
            <w:r w:rsidRPr="00967BAE">
              <w:rPr>
                <w:rFonts w:ascii="Times New Roman" w:hAnsi="Times New Roman"/>
              </w:rPr>
              <w:t>Revised 2008-2011 Goal</w:t>
            </w:r>
          </w:p>
        </w:tc>
      </w:tr>
      <w:tr w:rsidR="005943CC">
        <w:trPr>
          <w:trHeight w:val="593"/>
        </w:trPr>
        <w:tc>
          <w:tcPr>
            <w:tcW w:w="2074" w:type="dxa"/>
          </w:tcPr>
          <w:p w:rsidR="00CC22EF" w:rsidRPr="00967BAE" w:rsidRDefault="00CC22EF">
            <w:pPr>
              <w:rPr>
                <w:rFonts w:ascii="Times New Roman" w:hAnsi="Times New Roman"/>
              </w:rPr>
            </w:pPr>
            <w:r w:rsidRPr="00967BAE">
              <w:rPr>
                <w:rFonts w:ascii="Times New Roman" w:hAnsi="Times New Roman"/>
                <w:b/>
              </w:rPr>
              <w:t xml:space="preserve">Goal 5: </w:t>
            </w:r>
            <w:r w:rsidRPr="00967BAE">
              <w:rPr>
                <w:rFonts w:ascii="Times New Roman" w:hAnsi="Times New Roman"/>
              </w:rPr>
              <w:t>Provide educators with ongoing professional development so that they can use technology to improve teaching and learning.</w:t>
            </w:r>
          </w:p>
        </w:tc>
        <w:tc>
          <w:tcPr>
            <w:tcW w:w="2074" w:type="dxa"/>
          </w:tcPr>
          <w:p w:rsidR="00010849" w:rsidRDefault="00CC22EF" w:rsidP="00967BAE">
            <w:pPr>
              <w:widowControl w:val="0"/>
              <w:autoSpaceDE w:val="0"/>
              <w:autoSpaceDN w:val="0"/>
              <w:adjustRightInd w:val="0"/>
              <w:spacing w:before="0" w:after="0"/>
              <w:rPr>
                <w:rFonts w:ascii="Times New Roman" w:hAnsi="Times New Roman"/>
                <w:i/>
              </w:rPr>
            </w:pPr>
            <w:r w:rsidRPr="00967BAE">
              <w:rPr>
                <w:rFonts w:ascii="Times New Roman" w:hAnsi="Times New Roman"/>
                <w:i/>
              </w:rPr>
              <w:t xml:space="preserve">Objective A: </w:t>
            </w:r>
          </w:p>
          <w:p w:rsidR="00010849" w:rsidRDefault="00010849" w:rsidP="00967BAE">
            <w:pPr>
              <w:widowControl w:val="0"/>
              <w:autoSpaceDE w:val="0"/>
              <w:autoSpaceDN w:val="0"/>
              <w:adjustRightInd w:val="0"/>
              <w:spacing w:before="0" w:after="0"/>
              <w:rPr>
                <w:rFonts w:ascii="Times New Roman" w:hAnsi="Times New Roman"/>
              </w:rPr>
            </w:pPr>
          </w:p>
          <w:p w:rsidR="00CC22EF" w:rsidRPr="00010849" w:rsidRDefault="00967BAE" w:rsidP="00967BAE">
            <w:pPr>
              <w:widowControl w:val="0"/>
              <w:autoSpaceDE w:val="0"/>
              <w:autoSpaceDN w:val="0"/>
              <w:adjustRightInd w:val="0"/>
              <w:spacing w:before="0" w:after="0"/>
              <w:rPr>
                <w:rFonts w:ascii="Times New Roman" w:hAnsi="Times New Roman"/>
                <w:i/>
              </w:rPr>
            </w:pPr>
            <w:r w:rsidRPr="00967BAE">
              <w:rPr>
                <w:rFonts w:ascii="Times New Roman" w:hAnsi="Times New Roman" w:cs="TimesNewRomanPSMT"/>
              </w:rPr>
              <w:t>Use LoTi surveys to determine staff levels of technology integration, and provide comprehensive, ongoing, appropriate technology training to staff members</w:t>
            </w:r>
            <w:r w:rsidR="00010849">
              <w:rPr>
                <w:rFonts w:ascii="Times New Roman" w:hAnsi="Times New Roman" w:cs="TimesNewRomanPSMT"/>
              </w:rPr>
              <w:t>.</w:t>
            </w:r>
          </w:p>
        </w:tc>
        <w:tc>
          <w:tcPr>
            <w:tcW w:w="2074" w:type="dxa"/>
          </w:tcPr>
          <w:p w:rsidR="00CC22EF" w:rsidRPr="00967BAE" w:rsidRDefault="00CC22EF" w:rsidP="00CC22EF">
            <w:pPr>
              <w:rPr>
                <w:rFonts w:ascii="Times New Roman" w:hAnsi="Times New Roman"/>
              </w:rPr>
            </w:pPr>
            <w:r w:rsidRPr="00967BAE">
              <w:rPr>
                <w:rFonts w:ascii="Times New Roman" w:hAnsi="Times New Roman"/>
              </w:rPr>
              <w:t>LoTi surveys have not been utilized to determine staff levels of technology integration, but other survey tools have been utilized in its place (such as SurveyMonkey).</w:t>
            </w:r>
          </w:p>
        </w:tc>
        <w:tc>
          <w:tcPr>
            <w:tcW w:w="2074" w:type="dxa"/>
          </w:tcPr>
          <w:p w:rsidR="00CC22EF" w:rsidRPr="00967BAE" w:rsidRDefault="00CC22EF">
            <w:pPr>
              <w:rPr>
                <w:rFonts w:ascii="Times New Roman" w:hAnsi="Times New Roman"/>
              </w:rPr>
            </w:pPr>
            <w:r w:rsidRPr="00967BAE">
              <w:rPr>
                <w:rFonts w:ascii="Times New Roman" w:hAnsi="Times New Roman"/>
              </w:rPr>
              <w:t xml:space="preserve">Yes </w:t>
            </w:r>
          </w:p>
        </w:tc>
        <w:tc>
          <w:tcPr>
            <w:tcW w:w="2075" w:type="dxa"/>
          </w:tcPr>
          <w:p w:rsidR="00C90EDC" w:rsidRDefault="00C90EDC">
            <w:pPr>
              <w:rPr>
                <w:rStyle w:val="Strong"/>
              </w:rPr>
            </w:pPr>
            <w:r>
              <w:rPr>
                <w:rStyle w:val="Strong"/>
                <w:rFonts w:ascii="Times New Roman" w:hAnsi="Times New Roman"/>
                <w:b w:val="0"/>
                <w:i/>
                <w:szCs w:val="19"/>
              </w:rPr>
              <w:t>Objective A:</w:t>
            </w:r>
          </w:p>
          <w:p w:rsidR="00CC22EF" w:rsidRPr="00C90EDC" w:rsidRDefault="00967BAE">
            <w:pPr>
              <w:rPr>
                <w:rFonts w:ascii="Times New Roman" w:hAnsi="Times New Roman"/>
                <w:i/>
                <w:szCs w:val="19"/>
              </w:rPr>
            </w:pPr>
            <w:r w:rsidRPr="00967BAE">
              <w:rPr>
                <w:rStyle w:val="Strong"/>
                <w:rFonts w:ascii="Times New Roman" w:hAnsi="Times New Roman"/>
                <w:b w:val="0"/>
                <w:szCs w:val="19"/>
              </w:rPr>
              <w:t>Survey staff to determine current levels of technology integration.</w:t>
            </w:r>
          </w:p>
        </w:tc>
      </w:tr>
      <w:tr w:rsidR="005943CC">
        <w:trPr>
          <w:trHeight w:val="593"/>
        </w:trPr>
        <w:tc>
          <w:tcPr>
            <w:tcW w:w="2074" w:type="dxa"/>
          </w:tcPr>
          <w:p w:rsidR="00CC22EF" w:rsidRPr="00967BAE" w:rsidRDefault="00CC22EF">
            <w:pPr>
              <w:rPr>
                <w:rFonts w:ascii="Times New Roman" w:hAnsi="Times New Roman"/>
              </w:rPr>
            </w:pPr>
          </w:p>
        </w:tc>
        <w:tc>
          <w:tcPr>
            <w:tcW w:w="2074" w:type="dxa"/>
          </w:tcPr>
          <w:p w:rsidR="00010849" w:rsidRDefault="00C90EDC" w:rsidP="00C90EDC">
            <w:pPr>
              <w:widowControl w:val="0"/>
              <w:autoSpaceDE w:val="0"/>
              <w:autoSpaceDN w:val="0"/>
              <w:adjustRightInd w:val="0"/>
              <w:spacing w:before="0" w:after="0"/>
              <w:rPr>
                <w:rFonts w:ascii="Times New Roman" w:hAnsi="Times New Roman"/>
              </w:rPr>
            </w:pPr>
            <w:r>
              <w:rPr>
                <w:rFonts w:ascii="Times New Roman" w:hAnsi="Times New Roman"/>
                <w:i/>
              </w:rPr>
              <w:t>Objective B:</w:t>
            </w:r>
            <w:r>
              <w:rPr>
                <w:rFonts w:ascii="Times New Roman" w:hAnsi="Times New Roman"/>
              </w:rPr>
              <w:t xml:space="preserve"> </w:t>
            </w:r>
          </w:p>
          <w:p w:rsidR="00010849" w:rsidRDefault="00010849" w:rsidP="00C90EDC">
            <w:pPr>
              <w:widowControl w:val="0"/>
              <w:autoSpaceDE w:val="0"/>
              <w:autoSpaceDN w:val="0"/>
              <w:adjustRightInd w:val="0"/>
              <w:spacing w:before="0" w:after="0"/>
              <w:rPr>
                <w:rFonts w:ascii="Times New Roman" w:hAnsi="Times New Roman"/>
              </w:rPr>
            </w:pPr>
          </w:p>
          <w:p w:rsidR="00CC22EF" w:rsidRPr="00C90EDC" w:rsidRDefault="00C90EDC" w:rsidP="00C90EDC">
            <w:pPr>
              <w:widowControl w:val="0"/>
              <w:autoSpaceDE w:val="0"/>
              <w:autoSpaceDN w:val="0"/>
              <w:adjustRightInd w:val="0"/>
              <w:spacing w:before="0" w:after="0"/>
              <w:rPr>
                <w:rFonts w:ascii="TimesNewRomanPSMT" w:hAnsi="TimesNewRomanPSMT" w:cs="TimesNewRomanPSMT"/>
              </w:rPr>
            </w:pPr>
            <w:r>
              <w:rPr>
                <w:rFonts w:ascii="TimesNewRomanPSMT" w:hAnsi="TimesNewRomanPSMT" w:cs="TimesNewRomanPSMT"/>
              </w:rPr>
              <w:t>Provide sufficient training to staff so that they see technology as one of many tools to enhance student learning.</w:t>
            </w:r>
          </w:p>
        </w:tc>
        <w:tc>
          <w:tcPr>
            <w:tcW w:w="2074" w:type="dxa"/>
          </w:tcPr>
          <w:p w:rsidR="00CC22EF" w:rsidRPr="00967BAE" w:rsidRDefault="001C47EA">
            <w:pPr>
              <w:rPr>
                <w:rFonts w:ascii="Times New Roman" w:hAnsi="Times New Roman"/>
              </w:rPr>
            </w:pPr>
            <w:r>
              <w:rPr>
                <w:rFonts w:ascii="Times New Roman" w:hAnsi="Times New Roman"/>
              </w:rPr>
              <w:t>Training has been ongoing through Technology Thursdays and, at HMHS, during the third Tuesday of each month.  Examples of training in tools to enhance student learning include use of iMovie, iPhoto, PhotoBooth, Animoto, Glogster, GarageBand, wikis, X2, etc.</w:t>
            </w:r>
          </w:p>
        </w:tc>
        <w:tc>
          <w:tcPr>
            <w:tcW w:w="2074" w:type="dxa"/>
          </w:tcPr>
          <w:p w:rsidR="00CC22EF" w:rsidRPr="00967BAE" w:rsidRDefault="00183F80" w:rsidP="001C47EA">
            <w:pPr>
              <w:rPr>
                <w:rFonts w:ascii="Times New Roman" w:hAnsi="Times New Roman"/>
              </w:rPr>
            </w:pPr>
            <w:r>
              <w:rPr>
                <w:rFonts w:ascii="Times New Roman" w:hAnsi="Times New Roman"/>
              </w:rPr>
              <w:t xml:space="preserve">Yes - ongoing </w:t>
            </w:r>
          </w:p>
        </w:tc>
        <w:tc>
          <w:tcPr>
            <w:tcW w:w="2075" w:type="dxa"/>
          </w:tcPr>
          <w:p w:rsidR="00C90EDC" w:rsidRDefault="00C90EDC">
            <w:pPr>
              <w:rPr>
                <w:rFonts w:ascii="Times New Roman" w:hAnsi="Times New Roman"/>
                <w:i/>
              </w:rPr>
            </w:pPr>
            <w:r>
              <w:rPr>
                <w:rFonts w:ascii="Times New Roman" w:hAnsi="Times New Roman"/>
                <w:i/>
              </w:rPr>
              <w:t>Objective B:</w:t>
            </w:r>
          </w:p>
          <w:p w:rsidR="00CC22EF" w:rsidRPr="00C90EDC" w:rsidRDefault="00C90EDC">
            <w:pPr>
              <w:rPr>
                <w:rFonts w:ascii="Times New Roman" w:hAnsi="Times New Roman"/>
                <w:b/>
              </w:rPr>
            </w:pPr>
            <w:r w:rsidRPr="00C90EDC">
              <w:rPr>
                <w:rStyle w:val="Strong"/>
                <w:rFonts w:ascii="Times New Roman" w:hAnsi="Times New Roman"/>
                <w:b w:val="0"/>
                <w:szCs w:val="19"/>
              </w:rPr>
              <w:t>Provide sufficient staff training to enable the use of technology as a tool to enhance student learning.</w:t>
            </w:r>
            <w:r w:rsidRPr="00C90EDC">
              <w:rPr>
                <w:rFonts w:ascii="Times New Roman" w:hAnsi="Times New Roman"/>
                <w:b/>
                <w:szCs w:val="19"/>
              </w:rPr>
              <w:t xml:space="preserve"> </w:t>
            </w:r>
          </w:p>
        </w:tc>
      </w:tr>
      <w:tr w:rsidR="005943CC">
        <w:trPr>
          <w:trHeight w:val="593"/>
        </w:trPr>
        <w:tc>
          <w:tcPr>
            <w:tcW w:w="2074" w:type="dxa"/>
          </w:tcPr>
          <w:p w:rsidR="00CC22EF" w:rsidRPr="00967BAE" w:rsidRDefault="00CC22EF">
            <w:pPr>
              <w:rPr>
                <w:rFonts w:ascii="Times New Roman" w:hAnsi="Times New Roman"/>
              </w:rPr>
            </w:pPr>
          </w:p>
        </w:tc>
        <w:tc>
          <w:tcPr>
            <w:tcW w:w="2074" w:type="dxa"/>
          </w:tcPr>
          <w:p w:rsidR="00010849" w:rsidRDefault="00C90EDC">
            <w:pPr>
              <w:rPr>
                <w:rFonts w:ascii="Times New Roman" w:hAnsi="Times New Roman"/>
              </w:rPr>
            </w:pPr>
            <w:r>
              <w:rPr>
                <w:rFonts w:ascii="Times New Roman" w:hAnsi="Times New Roman"/>
                <w:i/>
              </w:rPr>
              <w:t>Objective C:</w:t>
            </w:r>
            <w:r>
              <w:rPr>
                <w:rFonts w:ascii="Times New Roman" w:hAnsi="Times New Roman"/>
              </w:rPr>
              <w:t xml:space="preserve"> </w:t>
            </w:r>
          </w:p>
          <w:p w:rsidR="00CC22EF" w:rsidRPr="00C90EDC" w:rsidRDefault="00C90EDC">
            <w:pPr>
              <w:rPr>
                <w:rFonts w:ascii="Times New Roman" w:hAnsi="Times New Roman"/>
              </w:rPr>
            </w:pPr>
            <w:r w:rsidRPr="00C90EDC">
              <w:rPr>
                <w:rStyle w:val="Strong"/>
                <w:rFonts w:ascii="Times New Roman" w:hAnsi="Times New Roman"/>
                <w:b w:val="0"/>
                <w:szCs w:val="19"/>
              </w:rPr>
              <w:t>Encourage technology-savvy staff members to provide staff training.</w:t>
            </w:r>
          </w:p>
        </w:tc>
        <w:tc>
          <w:tcPr>
            <w:tcW w:w="2074" w:type="dxa"/>
          </w:tcPr>
          <w:p w:rsidR="00CC22EF" w:rsidRPr="00967BAE" w:rsidRDefault="00F03410">
            <w:pPr>
              <w:rPr>
                <w:rFonts w:ascii="Times New Roman" w:hAnsi="Times New Roman"/>
              </w:rPr>
            </w:pPr>
            <w:r>
              <w:rPr>
                <w:rFonts w:ascii="Times New Roman" w:hAnsi="Times New Roman"/>
              </w:rPr>
              <w:t xml:space="preserve">Again, </w:t>
            </w:r>
            <w:proofErr w:type="gramStart"/>
            <w:r>
              <w:rPr>
                <w:rFonts w:ascii="Times New Roman" w:hAnsi="Times New Roman"/>
              </w:rPr>
              <w:t>Technology Thursdays and Tuesdays are provided by staff</w:t>
            </w:r>
            <w:proofErr w:type="gramEnd"/>
            <w:r>
              <w:rPr>
                <w:rFonts w:ascii="Times New Roman" w:hAnsi="Times New Roman"/>
              </w:rPr>
              <w:t>.  Also, the district has technology integration personnel and support at all three schools.</w:t>
            </w:r>
          </w:p>
        </w:tc>
        <w:tc>
          <w:tcPr>
            <w:tcW w:w="2074" w:type="dxa"/>
          </w:tcPr>
          <w:p w:rsidR="00CC22EF" w:rsidRPr="00967BAE" w:rsidRDefault="00183F80">
            <w:pPr>
              <w:rPr>
                <w:rFonts w:ascii="Times New Roman" w:hAnsi="Times New Roman"/>
              </w:rPr>
            </w:pPr>
            <w:r>
              <w:rPr>
                <w:rFonts w:ascii="Times New Roman" w:hAnsi="Times New Roman"/>
              </w:rPr>
              <w:t>Yes - ongoing</w:t>
            </w:r>
          </w:p>
        </w:tc>
        <w:tc>
          <w:tcPr>
            <w:tcW w:w="2075" w:type="dxa"/>
          </w:tcPr>
          <w:p w:rsidR="00010849" w:rsidRDefault="00C90EDC">
            <w:pPr>
              <w:rPr>
                <w:rFonts w:ascii="Times New Roman" w:hAnsi="Times New Roman"/>
              </w:rPr>
            </w:pPr>
            <w:r>
              <w:rPr>
                <w:rFonts w:ascii="Times New Roman" w:hAnsi="Times New Roman"/>
                <w:i/>
              </w:rPr>
              <w:t>Objective C:</w:t>
            </w:r>
            <w:r>
              <w:rPr>
                <w:rFonts w:ascii="Times New Roman" w:hAnsi="Times New Roman"/>
              </w:rPr>
              <w:t xml:space="preserve"> </w:t>
            </w:r>
          </w:p>
          <w:p w:rsidR="00CC22EF" w:rsidRPr="00C90EDC" w:rsidRDefault="00C90EDC">
            <w:pPr>
              <w:rPr>
                <w:rFonts w:ascii="Times New Roman" w:hAnsi="Times New Roman"/>
              </w:rPr>
            </w:pPr>
            <w:r w:rsidRPr="00C90EDC">
              <w:rPr>
                <w:rStyle w:val="Strong"/>
                <w:rFonts w:ascii="Times New Roman" w:hAnsi="Times New Roman"/>
                <w:b w:val="0"/>
                <w:szCs w:val="19"/>
              </w:rPr>
              <w:t xml:space="preserve">Encourage technology-savvy staff members and allocated technology staff to provide regularly scheduled </w:t>
            </w:r>
            <w:proofErr w:type="gramStart"/>
            <w:r w:rsidRPr="00C90EDC">
              <w:rPr>
                <w:rStyle w:val="Strong"/>
                <w:rFonts w:ascii="Times New Roman" w:hAnsi="Times New Roman"/>
                <w:b w:val="0"/>
                <w:szCs w:val="19"/>
              </w:rPr>
              <w:t xml:space="preserve">staff </w:t>
            </w:r>
            <w:r w:rsidR="00F03410">
              <w:rPr>
                <w:rStyle w:val="Strong"/>
                <w:rFonts w:ascii="Times New Roman" w:hAnsi="Times New Roman"/>
                <w:b w:val="0"/>
                <w:szCs w:val="19"/>
              </w:rPr>
              <w:t xml:space="preserve"> </w:t>
            </w:r>
            <w:r w:rsidRPr="00C90EDC">
              <w:rPr>
                <w:rStyle w:val="Strong"/>
                <w:rFonts w:ascii="Times New Roman" w:hAnsi="Times New Roman"/>
                <w:b w:val="0"/>
                <w:szCs w:val="19"/>
              </w:rPr>
              <w:t>training</w:t>
            </w:r>
            <w:proofErr w:type="gramEnd"/>
            <w:r w:rsidRPr="00C90EDC">
              <w:rPr>
                <w:rStyle w:val="Strong"/>
                <w:rFonts w:ascii="Times New Roman" w:hAnsi="Times New Roman"/>
                <w:b w:val="0"/>
                <w:szCs w:val="19"/>
              </w:rPr>
              <w:t>.</w:t>
            </w:r>
          </w:p>
        </w:tc>
      </w:tr>
      <w:tr w:rsidR="005943CC">
        <w:trPr>
          <w:trHeight w:val="593"/>
        </w:trPr>
        <w:tc>
          <w:tcPr>
            <w:tcW w:w="2074" w:type="dxa"/>
          </w:tcPr>
          <w:p w:rsidR="00C90EDC" w:rsidRPr="00967BAE" w:rsidRDefault="00C90EDC">
            <w:pPr>
              <w:rPr>
                <w:rFonts w:ascii="Times New Roman" w:hAnsi="Times New Roman"/>
              </w:rPr>
            </w:pPr>
          </w:p>
        </w:tc>
        <w:tc>
          <w:tcPr>
            <w:tcW w:w="2074" w:type="dxa"/>
          </w:tcPr>
          <w:p w:rsidR="00010849" w:rsidRDefault="00C90EDC">
            <w:pPr>
              <w:rPr>
                <w:rFonts w:ascii="Times New Roman" w:hAnsi="Times New Roman"/>
              </w:rPr>
            </w:pPr>
            <w:r>
              <w:rPr>
                <w:rFonts w:ascii="Times New Roman" w:hAnsi="Times New Roman"/>
                <w:i/>
              </w:rPr>
              <w:t>Objective D:</w:t>
            </w:r>
            <w:r>
              <w:rPr>
                <w:rFonts w:ascii="Times New Roman" w:hAnsi="Times New Roman"/>
              </w:rPr>
              <w:t xml:space="preserve"> </w:t>
            </w:r>
          </w:p>
          <w:p w:rsidR="00C90EDC" w:rsidRPr="00C90EDC" w:rsidRDefault="00C90EDC">
            <w:pPr>
              <w:rPr>
                <w:rFonts w:ascii="Times New Roman" w:hAnsi="Times New Roman"/>
              </w:rPr>
            </w:pPr>
            <w:r w:rsidRPr="00C90EDC">
              <w:rPr>
                <w:rStyle w:val="Strong"/>
                <w:rFonts w:ascii="Times New Roman" w:hAnsi="Times New Roman"/>
                <w:b w:val="0"/>
                <w:szCs w:val="19"/>
              </w:rPr>
              <w:t>Provide ongoing training for technology staff in current and emerging technologies</w:t>
            </w:r>
            <w:r w:rsidRPr="00C90EDC">
              <w:rPr>
                <w:b/>
              </w:rPr>
              <w:br/>
            </w:r>
            <w:r w:rsidRPr="00C90EDC">
              <w:rPr>
                <w:rStyle w:val="Strong"/>
                <w:rFonts w:ascii="Times New Roman" w:hAnsi="Times New Roman"/>
                <w:b w:val="0"/>
                <w:szCs w:val="19"/>
              </w:rPr>
              <w:t>so that they can better support district needs. Use a “Tech Thursdays” model where technology</w:t>
            </w:r>
            <w:r w:rsidRPr="00C90EDC">
              <w:rPr>
                <w:b/>
              </w:rPr>
              <w:br/>
            </w:r>
            <w:r w:rsidRPr="00C90EDC">
              <w:rPr>
                <w:rStyle w:val="Strong"/>
                <w:rFonts w:ascii="Times New Roman" w:hAnsi="Times New Roman"/>
                <w:b w:val="0"/>
                <w:szCs w:val="19"/>
              </w:rPr>
              <w:t>classes are offered each Thursday during the school year.</w:t>
            </w:r>
          </w:p>
        </w:tc>
        <w:tc>
          <w:tcPr>
            <w:tcW w:w="2074" w:type="dxa"/>
          </w:tcPr>
          <w:p w:rsidR="00C90EDC" w:rsidRPr="00967BAE" w:rsidRDefault="00F03410">
            <w:pPr>
              <w:rPr>
                <w:rFonts w:ascii="Times New Roman" w:hAnsi="Times New Roman"/>
              </w:rPr>
            </w:pPr>
            <w:r>
              <w:rPr>
                <w:rFonts w:ascii="Times New Roman" w:hAnsi="Times New Roman"/>
              </w:rPr>
              <w:t xml:space="preserve">Technology </w:t>
            </w:r>
            <w:proofErr w:type="gramStart"/>
            <w:r>
              <w:rPr>
                <w:rFonts w:ascii="Times New Roman" w:hAnsi="Times New Roman"/>
              </w:rPr>
              <w:t>staff have</w:t>
            </w:r>
            <w:proofErr w:type="gramEnd"/>
            <w:r>
              <w:rPr>
                <w:rFonts w:ascii="Times New Roman" w:hAnsi="Times New Roman"/>
              </w:rPr>
              <w:t xml:space="preserve"> attended state conferences and workshops, including digital portfolio training at PS</w:t>
            </w:r>
            <w:r w:rsidR="006D6116">
              <w:rPr>
                <w:rFonts w:ascii="Times New Roman" w:hAnsi="Times New Roman"/>
              </w:rPr>
              <w:t xml:space="preserve">U, FossEd, CMTC, and Interactive Whiteboard </w:t>
            </w:r>
            <w:r w:rsidR="00F078BD">
              <w:rPr>
                <w:rFonts w:ascii="Times New Roman" w:hAnsi="Times New Roman"/>
              </w:rPr>
              <w:t xml:space="preserve">installation </w:t>
            </w:r>
            <w:r>
              <w:rPr>
                <w:rFonts w:ascii="Times New Roman" w:hAnsi="Times New Roman"/>
              </w:rPr>
              <w:t xml:space="preserve">certification.  The “Tech Thursdays” model became a way for technology staff to instruct other staff in emerging technologies.  </w:t>
            </w:r>
          </w:p>
        </w:tc>
        <w:tc>
          <w:tcPr>
            <w:tcW w:w="2074" w:type="dxa"/>
          </w:tcPr>
          <w:p w:rsidR="00C90EDC" w:rsidRPr="00967BAE" w:rsidRDefault="00F03410">
            <w:pPr>
              <w:rPr>
                <w:rFonts w:ascii="Times New Roman" w:hAnsi="Times New Roman"/>
              </w:rPr>
            </w:pPr>
            <w:r>
              <w:rPr>
                <w:rFonts w:ascii="Times New Roman" w:hAnsi="Times New Roman"/>
              </w:rPr>
              <w:t>Partially met – Rather than regularly scheduled onsite technology training, the district technology staff took advantage of conferences, workshops, and other professional opportunities as they became available.</w:t>
            </w:r>
          </w:p>
        </w:tc>
        <w:tc>
          <w:tcPr>
            <w:tcW w:w="2075" w:type="dxa"/>
          </w:tcPr>
          <w:p w:rsidR="00010849" w:rsidRDefault="00C90EDC">
            <w:pPr>
              <w:rPr>
                <w:rFonts w:ascii="Times New Roman" w:hAnsi="Times New Roman"/>
              </w:rPr>
            </w:pPr>
            <w:r>
              <w:rPr>
                <w:rFonts w:ascii="Times New Roman" w:hAnsi="Times New Roman"/>
                <w:i/>
              </w:rPr>
              <w:t>Objective D:</w:t>
            </w:r>
            <w:r>
              <w:rPr>
                <w:rFonts w:ascii="Times New Roman" w:hAnsi="Times New Roman"/>
              </w:rPr>
              <w:t xml:space="preserve"> </w:t>
            </w:r>
          </w:p>
          <w:p w:rsidR="00C90EDC" w:rsidRPr="00C90EDC" w:rsidRDefault="00C90EDC">
            <w:pPr>
              <w:rPr>
                <w:rFonts w:ascii="Times New Roman" w:hAnsi="Times New Roman"/>
              </w:rPr>
            </w:pPr>
            <w:r w:rsidRPr="00C90EDC">
              <w:rPr>
                <w:rStyle w:val="Strong"/>
                <w:rFonts w:ascii="Times New Roman" w:hAnsi="Times New Roman"/>
                <w:b w:val="0"/>
                <w:szCs w:val="19"/>
              </w:rPr>
              <w:t>Provide ongoing training for technology staff to better support district needs.</w:t>
            </w:r>
            <w:r>
              <w:rPr>
                <w:rFonts w:ascii="Times New Roman" w:hAnsi="Times New Roman"/>
                <w:sz w:val="19"/>
                <w:szCs w:val="19"/>
              </w:rPr>
              <w:t xml:space="preserve"> </w:t>
            </w:r>
          </w:p>
        </w:tc>
      </w:tr>
      <w:tr w:rsidR="005943CC">
        <w:trPr>
          <w:trHeight w:val="593"/>
        </w:trPr>
        <w:tc>
          <w:tcPr>
            <w:tcW w:w="2074" w:type="dxa"/>
          </w:tcPr>
          <w:p w:rsidR="00010849" w:rsidRPr="00967BAE" w:rsidRDefault="00010849">
            <w:pPr>
              <w:rPr>
                <w:rFonts w:ascii="Times New Roman" w:hAnsi="Times New Roman"/>
              </w:rPr>
            </w:pPr>
          </w:p>
        </w:tc>
        <w:tc>
          <w:tcPr>
            <w:tcW w:w="2074" w:type="dxa"/>
          </w:tcPr>
          <w:p w:rsidR="00010849" w:rsidRDefault="00010849">
            <w:pPr>
              <w:rPr>
                <w:rFonts w:ascii="Times New Roman" w:hAnsi="Times New Roman"/>
              </w:rPr>
            </w:pPr>
            <w:r>
              <w:rPr>
                <w:rFonts w:ascii="Times New Roman" w:hAnsi="Times New Roman"/>
                <w:i/>
              </w:rPr>
              <w:t>Objective E:</w:t>
            </w:r>
          </w:p>
          <w:p w:rsidR="00010849" w:rsidRPr="00010849" w:rsidRDefault="00010849">
            <w:pPr>
              <w:rPr>
                <w:rFonts w:ascii="Times New Roman" w:hAnsi="Times New Roman"/>
                <w:b/>
              </w:rPr>
            </w:pPr>
            <w:r w:rsidRPr="00010849">
              <w:rPr>
                <w:rStyle w:val="Strong"/>
                <w:rFonts w:ascii="Times New Roman" w:hAnsi="Times New Roman"/>
                <w:b w:val="0"/>
                <w:szCs w:val="19"/>
              </w:rPr>
              <w:t>Provide encouragement and financial support to staff members who take</w:t>
            </w:r>
            <w:r w:rsidRPr="00010849">
              <w:rPr>
                <w:b/>
              </w:rPr>
              <w:br/>
            </w:r>
            <w:r w:rsidRPr="00010849">
              <w:rPr>
                <w:rStyle w:val="Strong"/>
                <w:rFonts w:ascii="Times New Roman" w:hAnsi="Times New Roman"/>
                <w:b w:val="0"/>
                <w:szCs w:val="19"/>
              </w:rPr>
              <w:t>technology-oriented workshops and courses.</w:t>
            </w:r>
          </w:p>
        </w:tc>
        <w:tc>
          <w:tcPr>
            <w:tcW w:w="2074" w:type="dxa"/>
          </w:tcPr>
          <w:p w:rsidR="00010849" w:rsidRPr="00967BAE" w:rsidRDefault="005943CC" w:rsidP="005943CC">
            <w:pPr>
              <w:rPr>
                <w:rFonts w:ascii="Times New Roman" w:hAnsi="Times New Roman"/>
              </w:rPr>
            </w:pPr>
            <w:r>
              <w:rPr>
                <w:rFonts w:ascii="Times New Roman" w:hAnsi="Times New Roman"/>
              </w:rPr>
              <w:t>The HEA contract provides tuition reimbursement and other funds for professional development.  Also, technology-oriented opportunities are advertised to staff through weekly administrative emails.</w:t>
            </w:r>
          </w:p>
        </w:tc>
        <w:tc>
          <w:tcPr>
            <w:tcW w:w="2074" w:type="dxa"/>
          </w:tcPr>
          <w:p w:rsidR="00010849" w:rsidRPr="00967BAE" w:rsidRDefault="00183F80">
            <w:pPr>
              <w:rPr>
                <w:rFonts w:ascii="Times New Roman" w:hAnsi="Times New Roman"/>
              </w:rPr>
            </w:pPr>
            <w:r>
              <w:rPr>
                <w:rFonts w:ascii="Times New Roman" w:hAnsi="Times New Roman"/>
              </w:rPr>
              <w:t>Yes</w:t>
            </w:r>
          </w:p>
        </w:tc>
        <w:tc>
          <w:tcPr>
            <w:tcW w:w="2075" w:type="dxa"/>
          </w:tcPr>
          <w:p w:rsidR="00010849" w:rsidRDefault="00010849">
            <w:pPr>
              <w:rPr>
                <w:rFonts w:ascii="Times New Roman" w:hAnsi="Times New Roman"/>
                <w:i/>
              </w:rPr>
            </w:pPr>
            <w:r>
              <w:rPr>
                <w:rFonts w:ascii="Times New Roman" w:hAnsi="Times New Roman"/>
                <w:i/>
              </w:rPr>
              <w:t>Objective E:</w:t>
            </w:r>
          </w:p>
          <w:p w:rsidR="00010849" w:rsidRPr="00010849" w:rsidRDefault="00010849">
            <w:pPr>
              <w:rPr>
                <w:rFonts w:ascii="Times New Roman" w:hAnsi="Times New Roman"/>
                <w:b/>
              </w:rPr>
            </w:pPr>
            <w:r w:rsidRPr="00010849">
              <w:rPr>
                <w:rStyle w:val="Strong"/>
                <w:rFonts w:ascii="Times New Roman" w:hAnsi="Times New Roman"/>
                <w:b w:val="0"/>
                <w:szCs w:val="19"/>
              </w:rPr>
              <w:t>Provide financial support to staff members for training in current and emerging technologies.</w:t>
            </w:r>
          </w:p>
        </w:tc>
      </w:tr>
      <w:tr w:rsidR="005943CC">
        <w:trPr>
          <w:trHeight w:val="593"/>
        </w:trPr>
        <w:tc>
          <w:tcPr>
            <w:tcW w:w="2074" w:type="dxa"/>
          </w:tcPr>
          <w:p w:rsidR="00010849" w:rsidRPr="00967BAE" w:rsidRDefault="00010849">
            <w:pPr>
              <w:rPr>
                <w:rFonts w:ascii="Times New Roman" w:hAnsi="Times New Roman"/>
              </w:rPr>
            </w:pPr>
          </w:p>
        </w:tc>
        <w:tc>
          <w:tcPr>
            <w:tcW w:w="2074" w:type="dxa"/>
          </w:tcPr>
          <w:p w:rsidR="00010849" w:rsidRDefault="00010849">
            <w:pPr>
              <w:rPr>
                <w:rFonts w:ascii="Times New Roman" w:hAnsi="Times New Roman"/>
                <w:i/>
              </w:rPr>
            </w:pPr>
            <w:r>
              <w:rPr>
                <w:rFonts w:ascii="Times New Roman" w:hAnsi="Times New Roman"/>
                <w:i/>
              </w:rPr>
              <w:t>Objective F:</w:t>
            </w:r>
          </w:p>
          <w:p w:rsidR="00010849" w:rsidRPr="00010849" w:rsidRDefault="00010849" w:rsidP="00010849">
            <w:pPr>
              <w:widowControl w:val="0"/>
              <w:autoSpaceDE w:val="0"/>
              <w:autoSpaceDN w:val="0"/>
              <w:adjustRightInd w:val="0"/>
              <w:spacing w:before="0" w:after="0"/>
              <w:rPr>
                <w:rFonts w:ascii="TimesNewRomanPSMT" w:hAnsi="TimesNewRomanPSMT" w:cs="TimesNewRomanPSMT"/>
              </w:rPr>
            </w:pPr>
            <w:r>
              <w:rPr>
                <w:rFonts w:ascii="TimesNewRomanPSMT" w:hAnsi="TimesNewRomanPSMT" w:cs="TimesNewRomanPSMT"/>
              </w:rPr>
              <w:t>Work with institutions in the public and private sectors to help develop a technologically advanced staff.</w:t>
            </w:r>
          </w:p>
        </w:tc>
        <w:tc>
          <w:tcPr>
            <w:tcW w:w="2074" w:type="dxa"/>
          </w:tcPr>
          <w:p w:rsidR="00010849" w:rsidRPr="00967BAE" w:rsidRDefault="00A6157F">
            <w:pPr>
              <w:rPr>
                <w:rFonts w:ascii="Times New Roman" w:hAnsi="Times New Roman"/>
              </w:rPr>
            </w:pPr>
            <w:r>
              <w:rPr>
                <w:rFonts w:ascii="Times New Roman" w:hAnsi="Times New Roman"/>
              </w:rPr>
              <w:t>Technology staff attended a Plymouth State University-sponsored conference day to explore an exchange of</w:t>
            </w:r>
            <w:r w:rsidR="0025167B">
              <w:rPr>
                <w:rFonts w:ascii="Times New Roman" w:hAnsi="Times New Roman"/>
              </w:rPr>
              <w:t xml:space="preserve"> information about ePortfolios for K-16.  Also, the HMHS staff collaborates with BAE and Osram for student courses.</w:t>
            </w:r>
          </w:p>
        </w:tc>
        <w:tc>
          <w:tcPr>
            <w:tcW w:w="2074" w:type="dxa"/>
          </w:tcPr>
          <w:p w:rsidR="00010849" w:rsidRPr="00967BAE" w:rsidRDefault="00A6157F">
            <w:pPr>
              <w:rPr>
                <w:rFonts w:ascii="Times New Roman" w:hAnsi="Times New Roman"/>
              </w:rPr>
            </w:pPr>
            <w:r>
              <w:rPr>
                <w:rFonts w:ascii="Times New Roman" w:hAnsi="Times New Roman"/>
              </w:rPr>
              <w:t>Partially met</w:t>
            </w:r>
          </w:p>
        </w:tc>
        <w:tc>
          <w:tcPr>
            <w:tcW w:w="2075" w:type="dxa"/>
          </w:tcPr>
          <w:p w:rsidR="00010849" w:rsidRPr="00472C68" w:rsidRDefault="00BD6132">
            <w:pPr>
              <w:rPr>
                <w:rFonts w:ascii="Times New Roman" w:hAnsi="Times New Roman"/>
              </w:rPr>
            </w:pPr>
            <w:r>
              <w:rPr>
                <w:rFonts w:ascii="Times New Roman" w:hAnsi="Times New Roman"/>
              </w:rPr>
              <w:t xml:space="preserve">We are eliminating this as a separate objective because it is adequately addressed in the </w:t>
            </w:r>
            <w:r w:rsidR="001F0F7C">
              <w:rPr>
                <w:rFonts w:ascii="Times New Roman" w:hAnsi="Times New Roman"/>
              </w:rPr>
              <w:t>previous objectives.</w:t>
            </w:r>
          </w:p>
        </w:tc>
      </w:tr>
    </w:tbl>
    <w:p w:rsidR="00F03410" w:rsidRDefault="00F03410"/>
    <w:sectPr w:rsidR="00F03410" w:rsidSect="00CC22EF">
      <w:pgSz w:w="12240" w:h="15840"/>
      <w:pgMar w:top="1440" w:right="1152" w:bottom="1440" w:left="1152"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vant Garde">
    <w:panose1 w:val="02000500000000000000"/>
    <w:charset w:val="00"/>
    <w:family w:val="auto"/>
    <w:pitch w:val="variable"/>
    <w:sig w:usb0="00000003" w:usb1="00000000" w:usb2="00000000" w:usb3="00000000" w:csb0="00000001" w:csb1="00000000"/>
  </w:font>
  <w:font w:name="TimesNewRomanPSMT">
    <w:altName w:val="Times New Roman"/>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CC22EF"/>
    <w:rsid w:val="00010849"/>
    <w:rsid w:val="00183F80"/>
    <w:rsid w:val="001C47EA"/>
    <w:rsid w:val="001E5BCB"/>
    <w:rsid w:val="001F0F7C"/>
    <w:rsid w:val="0025167B"/>
    <w:rsid w:val="00472C68"/>
    <w:rsid w:val="005943CC"/>
    <w:rsid w:val="006D6116"/>
    <w:rsid w:val="00967BAE"/>
    <w:rsid w:val="00972268"/>
    <w:rsid w:val="00A6157F"/>
    <w:rsid w:val="00BD6132"/>
    <w:rsid w:val="00C90EDC"/>
    <w:rsid w:val="00CC22EF"/>
    <w:rsid w:val="00F03410"/>
    <w:rsid w:val="00F078BD"/>
    <w:rsid w:val="00F92D26"/>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A6E"/>
    <w:pPr>
      <w:spacing w:before="120" w:after="120"/>
    </w:pPr>
    <w:rPr>
      <w:rFonts w:ascii="Avant Garde" w:hAnsi="Avant Garde"/>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CC22E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rsid w:val="00967BAE"/>
    <w:rPr>
      <w:b/>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475</Words>
  <Characters>2712</Characters>
  <Application>Microsoft Macintosh Word</Application>
  <DocSecurity>0</DocSecurity>
  <Lines>22</Lines>
  <Paragraphs>5</Paragraphs>
  <ScaleCrop>false</ScaleCrop>
  <Company>Hopkinton High School</Company>
  <LinksUpToDate>false</LinksUpToDate>
  <CharactersWithSpaces>3330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Shelley Lochhead</cp:lastModifiedBy>
  <cp:revision>17</cp:revision>
  <dcterms:created xsi:type="dcterms:W3CDTF">2010-11-16T15:42:00Z</dcterms:created>
  <dcterms:modified xsi:type="dcterms:W3CDTF">2011-02-10T16:30:00Z</dcterms:modified>
</cp:coreProperties>
</file>